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67" w:rsidRPr="00BF63E7" w:rsidRDefault="00530767" w:rsidP="00530767">
      <w:pPr>
        <w:spacing w:after="0"/>
        <w:jc w:val="center"/>
        <w:rPr>
          <w:rFonts w:ascii="Calibri" w:hAnsi="Calibri" w:cs="Calibri"/>
          <w:b/>
          <w:color w:val="548DD4" w:themeColor="text2" w:themeTint="99"/>
          <w:sz w:val="50"/>
          <w:szCs w:val="50"/>
          <w:lang w:val="es-ES"/>
        </w:rPr>
      </w:pPr>
      <w:r w:rsidRPr="00BF63E7">
        <w:rPr>
          <w:rFonts w:ascii="Calibri" w:hAnsi="Calibri" w:cs="Calibri"/>
          <w:b/>
          <w:color w:val="548DD4" w:themeColor="text2" w:themeTint="99"/>
          <w:sz w:val="40"/>
          <w:szCs w:val="40"/>
          <w:lang w:val="es-ES"/>
        </w:rPr>
        <w:t xml:space="preserve">Colecta Diocesana Anual </w:t>
      </w:r>
      <w:proofErr w:type="spellStart"/>
      <w:r w:rsidRPr="00BF63E7">
        <w:rPr>
          <w:rFonts w:ascii="Calibri" w:hAnsi="Calibri" w:cs="Calibri"/>
          <w:b/>
          <w:color w:val="548DD4" w:themeColor="text2" w:themeTint="99"/>
          <w:sz w:val="50"/>
          <w:szCs w:val="50"/>
        </w:rPr>
        <w:t>Ñemuasâi</w:t>
      </w:r>
      <w:proofErr w:type="spellEnd"/>
      <w:r w:rsidRPr="00BF63E7">
        <w:rPr>
          <w:rFonts w:ascii="Calibri" w:hAnsi="Calibri" w:cs="Calibri"/>
          <w:b/>
          <w:color w:val="548DD4" w:themeColor="text2" w:themeTint="99"/>
          <w:sz w:val="50"/>
          <w:szCs w:val="50"/>
        </w:rPr>
        <w:t xml:space="preserve"> </w:t>
      </w:r>
      <w:r w:rsidRPr="00BF63E7">
        <w:rPr>
          <w:rFonts w:ascii="Calibri" w:hAnsi="Calibri" w:cs="Calibri"/>
          <w:b/>
          <w:color w:val="548DD4" w:themeColor="text2" w:themeTint="99"/>
          <w:sz w:val="40"/>
          <w:szCs w:val="40"/>
        </w:rPr>
        <w:t>del 1 %</w:t>
      </w:r>
    </w:p>
    <w:p w:rsidR="00530767" w:rsidRPr="000E0615" w:rsidRDefault="00530767" w:rsidP="00530767">
      <w:pPr>
        <w:spacing w:after="0"/>
        <w:jc w:val="center"/>
        <w:rPr>
          <w:b/>
          <w:sz w:val="34"/>
          <w:szCs w:val="34"/>
          <w:lang w:val="es-ES"/>
        </w:rPr>
      </w:pPr>
      <w:r w:rsidRPr="000E0615">
        <w:rPr>
          <w:b/>
          <w:sz w:val="34"/>
          <w:szCs w:val="34"/>
          <w:lang w:val="es-ES"/>
        </w:rPr>
        <w:t>Subsidio COMUNIÓN</w:t>
      </w:r>
    </w:p>
    <w:p w:rsidR="00530767" w:rsidRDefault="00530767" w:rsidP="00530767">
      <w:pPr>
        <w:jc w:val="center"/>
        <w:rPr>
          <w:lang w:val="es-ES"/>
        </w:rPr>
      </w:pPr>
      <w:r>
        <w:rPr>
          <w:noProof/>
          <w:lang w:eastAsia="es-AR"/>
        </w:rPr>
        <w:drawing>
          <wp:inline distT="0" distB="0" distL="0" distR="0">
            <wp:extent cx="2518501" cy="2517867"/>
            <wp:effectExtent l="19050" t="0" r="0" b="0"/>
            <wp:docPr id="17"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
                    <a:srcRect/>
                    <a:stretch>
                      <a:fillRect/>
                    </a:stretch>
                  </pic:blipFill>
                  <pic:spPr bwMode="auto">
                    <a:xfrm>
                      <a:off x="0" y="0"/>
                      <a:ext cx="2522550" cy="2521915"/>
                    </a:xfrm>
                    <a:prstGeom prst="rect">
                      <a:avLst/>
                    </a:prstGeom>
                    <a:noFill/>
                    <a:ln w="9525">
                      <a:noFill/>
                      <a:miter lim="800000"/>
                      <a:headEnd/>
                      <a:tailEnd/>
                    </a:ln>
                  </pic:spPr>
                </pic:pic>
              </a:graphicData>
            </a:graphic>
          </wp:inline>
        </w:drawing>
      </w:r>
    </w:p>
    <w:p w:rsidR="00530767" w:rsidRPr="00530767" w:rsidRDefault="00530767" w:rsidP="00530767">
      <w:pPr>
        <w:spacing w:before="30" w:after="0" w:line="240" w:lineRule="auto"/>
        <w:ind w:left="639" w:right="1282"/>
        <w:jc w:val="center"/>
        <w:rPr>
          <w:rFonts w:ascii="Calibri" w:eastAsia="Times New Roman" w:hAnsi="Calibri" w:cs="Calibri"/>
          <w:b/>
          <w:color w:val="00B050"/>
          <w:w w:val="98"/>
          <w:sz w:val="40"/>
          <w:szCs w:val="40"/>
        </w:rPr>
      </w:pPr>
      <w:r w:rsidRPr="00530767">
        <w:rPr>
          <w:rFonts w:ascii="Calibri" w:eastAsia="Times New Roman" w:hAnsi="Calibri" w:cs="Calibri"/>
          <w:b/>
          <w:color w:val="00B050"/>
          <w:w w:val="98"/>
          <w:sz w:val="40"/>
          <w:szCs w:val="40"/>
        </w:rPr>
        <w:t>LEMA: La misión es nuestra</w:t>
      </w:r>
    </w:p>
    <w:p w:rsidR="00530767" w:rsidRPr="00BF63E7" w:rsidRDefault="00530767" w:rsidP="00530767">
      <w:pPr>
        <w:spacing w:before="30" w:after="0" w:line="240" w:lineRule="auto"/>
        <w:ind w:left="639" w:right="1282"/>
        <w:jc w:val="center"/>
        <w:rPr>
          <w:rFonts w:ascii="Calibri" w:eastAsia="Times New Roman" w:hAnsi="Calibri" w:cs="Calibri"/>
          <w:b/>
          <w:color w:val="548DD4" w:themeColor="text2" w:themeTint="99"/>
          <w:w w:val="90"/>
          <w:sz w:val="50"/>
          <w:szCs w:val="50"/>
        </w:rPr>
      </w:pPr>
      <w:r w:rsidRPr="00530767">
        <w:rPr>
          <w:rFonts w:ascii="Calibri" w:eastAsia="Times New Roman" w:hAnsi="Calibri" w:cs="Calibri"/>
          <w:b/>
          <w:color w:val="548DD4" w:themeColor="text2" w:themeTint="99"/>
          <w:w w:val="98"/>
          <w:sz w:val="50"/>
          <w:szCs w:val="50"/>
        </w:rPr>
        <w:t>Arq</w:t>
      </w:r>
      <w:r w:rsidRPr="00530767">
        <w:rPr>
          <w:rFonts w:ascii="Calibri" w:eastAsia="Times New Roman" w:hAnsi="Calibri" w:cs="Calibri"/>
          <w:b/>
          <w:color w:val="548DD4" w:themeColor="text2" w:themeTint="99"/>
          <w:spacing w:val="-1"/>
          <w:w w:val="98"/>
          <w:sz w:val="50"/>
          <w:szCs w:val="50"/>
        </w:rPr>
        <w:t>u</w:t>
      </w:r>
      <w:r w:rsidRPr="00530767">
        <w:rPr>
          <w:rFonts w:ascii="Calibri" w:eastAsia="Times New Roman" w:hAnsi="Calibri" w:cs="Calibri"/>
          <w:b/>
          <w:color w:val="548DD4" w:themeColor="text2" w:themeTint="99"/>
          <w:spacing w:val="-2"/>
          <w:w w:val="76"/>
          <w:sz w:val="50"/>
          <w:szCs w:val="50"/>
        </w:rPr>
        <w:t>i</w:t>
      </w:r>
      <w:r w:rsidRPr="00530767">
        <w:rPr>
          <w:rFonts w:ascii="Calibri" w:eastAsia="Times New Roman" w:hAnsi="Calibri" w:cs="Calibri"/>
          <w:b/>
          <w:color w:val="548DD4" w:themeColor="text2" w:themeTint="99"/>
          <w:spacing w:val="3"/>
          <w:w w:val="106"/>
          <w:sz w:val="50"/>
          <w:szCs w:val="50"/>
        </w:rPr>
        <w:t>d</w:t>
      </w:r>
      <w:r w:rsidRPr="00530767">
        <w:rPr>
          <w:rFonts w:ascii="Calibri" w:eastAsia="Times New Roman" w:hAnsi="Calibri" w:cs="Calibri"/>
          <w:b/>
          <w:color w:val="548DD4" w:themeColor="text2" w:themeTint="99"/>
          <w:spacing w:val="-2"/>
          <w:w w:val="76"/>
          <w:sz w:val="50"/>
          <w:szCs w:val="50"/>
        </w:rPr>
        <w:t>i</w:t>
      </w:r>
      <w:r w:rsidRPr="00530767">
        <w:rPr>
          <w:rFonts w:ascii="Calibri" w:eastAsia="Times New Roman" w:hAnsi="Calibri" w:cs="Calibri"/>
          <w:b/>
          <w:color w:val="548DD4" w:themeColor="text2" w:themeTint="99"/>
          <w:w w:val="92"/>
          <w:sz w:val="50"/>
          <w:szCs w:val="50"/>
        </w:rPr>
        <w:t>ó</w:t>
      </w:r>
      <w:r w:rsidRPr="00530767">
        <w:rPr>
          <w:rFonts w:ascii="Calibri" w:eastAsia="Times New Roman" w:hAnsi="Calibri" w:cs="Calibri"/>
          <w:b/>
          <w:color w:val="548DD4" w:themeColor="text2" w:themeTint="99"/>
          <w:spacing w:val="1"/>
          <w:w w:val="92"/>
          <w:sz w:val="50"/>
          <w:szCs w:val="50"/>
        </w:rPr>
        <w:t>c</w:t>
      </w:r>
      <w:r w:rsidRPr="00530767">
        <w:rPr>
          <w:rFonts w:ascii="Calibri" w:eastAsia="Times New Roman" w:hAnsi="Calibri" w:cs="Calibri"/>
          <w:b/>
          <w:color w:val="548DD4" w:themeColor="text2" w:themeTint="99"/>
          <w:w w:val="90"/>
          <w:sz w:val="50"/>
          <w:szCs w:val="50"/>
        </w:rPr>
        <w:t>e</w:t>
      </w:r>
      <w:r w:rsidRPr="00530767">
        <w:rPr>
          <w:rFonts w:ascii="Calibri" w:eastAsia="Times New Roman" w:hAnsi="Calibri" w:cs="Calibri"/>
          <w:b/>
          <w:color w:val="548DD4" w:themeColor="text2" w:themeTint="99"/>
          <w:spacing w:val="2"/>
          <w:w w:val="90"/>
          <w:sz w:val="50"/>
          <w:szCs w:val="50"/>
        </w:rPr>
        <w:t>s</w:t>
      </w:r>
      <w:r w:rsidRPr="00530767">
        <w:rPr>
          <w:rFonts w:ascii="Calibri" w:eastAsia="Times New Roman" w:hAnsi="Calibri" w:cs="Calibri"/>
          <w:b/>
          <w:color w:val="548DD4" w:themeColor="text2" w:themeTint="99"/>
          <w:spacing w:val="-2"/>
          <w:w w:val="76"/>
          <w:sz w:val="50"/>
          <w:szCs w:val="50"/>
        </w:rPr>
        <w:t>i</w:t>
      </w:r>
      <w:r w:rsidRPr="00530767">
        <w:rPr>
          <w:rFonts w:ascii="Calibri" w:eastAsia="Times New Roman" w:hAnsi="Calibri" w:cs="Calibri"/>
          <w:b/>
          <w:color w:val="548DD4" w:themeColor="text2" w:themeTint="99"/>
          <w:w w:val="73"/>
          <w:sz w:val="50"/>
          <w:szCs w:val="50"/>
        </w:rPr>
        <w:t>s</w:t>
      </w:r>
      <w:r w:rsidRPr="00530767">
        <w:rPr>
          <w:rFonts w:ascii="Calibri" w:eastAsia="Times New Roman" w:hAnsi="Calibri" w:cs="Calibri"/>
          <w:b/>
          <w:color w:val="548DD4" w:themeColor="text2" w:themeTint="99"/>
          <w:spacing w:val="-2"/>
          <w:sz w:val="50"/>
          <w:szCs w:val="50"/>
        </w:rPr>
        <w:t xml:space="preserve"> </w:t>
      </w:r>
      <w:r w:rsidRPr="00530767">
        <w:rPr>
          <w:rFonts w:ascii="Calibri" w:eastAsia="Times New Roman" w:hAnsi="Calibri" w:cs="Calibri"/>
          <w:b/>
          <w:color w:val="548DD4" w:themeColor="text2" w:themeTint="99"/>
          <w:spacing w:val="1"/>
          <w:sz w:val="50"/>
          <w:szCs w:val="50"/>
        </w:rPr>
        <w:t>d</w:t>
      </w:r>
      <w:r w:rsidRPr="00530767">
        <w:rPr>
          <w:rFonts w:ascii="Calibri" w:eastAsia="Times New Roman" w:hAnsi="Calibri" w:cs="Calibri"/>
          <w:b/>
          <w:color w:val="548DD4" w:themeColor="text2" w:themeTint="99"/>
          <w:sz w:val="50"/>
          <w:szCs w:val="50"/>
        </w:rPr>
        <w:t>e</w:t>
      </w:r>
      <w:r w:rsidRPr="00530767">
        <w:rPr>
          <w:rFonts w:ascii="Calibri" w:eastAsia="Times New Roman" w:hAnsi="Calibri" w:cs="Calibri"/>
          <w:b/>
          <w:color w:val="548DD4" w:themeColor="text2" w:themeTint="99"/>
          <w:spacing w:val="10"/>
          <w:sz w:val="50"/>
          <w:szCs w:val="50"/>
        </w:rPr>
        <w:t xml:space="preserve"> </w:t>
      </w:r>
      <w:r w:rsidRPr="00530767">
        <w:rPr>
          <w:rFonts w:ascii="Calibri" w:eastAsia="Times New Roman" w:hAnsi="Calibri" w:cs="Calibri"/>
          <w:b/>
          <w:color w:val="548DD4" w:themeColor="text2" w:themeTint="99"/>
          <w:spacing w:val="-1"/>
          <w:w w:val="85"/>
          <w:sz w:val="50"/>
          <w:szCs w:val="50"/>
        </w:rPr>
        <w:t>C</w:t>
      </w:r>
      <w:r w:rsidRPr="00530767">
        <w:rPr>
          <w:rFonts w:ascii="Calibri" w:eastAsia="Times New Roman" w:hAnsi="Calibri" w:cs="Calibri"/>
          <w:b/>
          <w:color w:val="548DD4" w:themeColor="text2" w:themeTint="99"/>
          <w:w w:val="97"/>
          <w:sz w:val="50"/>
          <w:szCs w:val="50"/>
        </w:rPr>
        <w:t>o</w:t>
      </w:r>
      <w:r w:rsidRPr="00530767">
        <w:rPr>
          <w:rFonts w:ascii="Calibri" w:eastAsia="Times New Roman" w:hAnsi="Calibri" w:cs="Calibri"/>
          <w:b/>
          <w:color w:val="548DD4" w:themeColor="text2" w:themeTint="99"/>
          <w:spacing w:val="-1"/>
          <w:w w:val="97"/>
          <w:sz w:val="50"/>
          <w:szCs w:val="50"/>
        </w:rPr>
        <w:t>r</w:t>
      </w:r>
      <w:r w:rsidRPr="00530767">
        <w:rPr>
          <w:rFonts w:ascii="Calibri" w:eastAsia="Times New Roman" w:hAnsi="Calibri" w:cs="Calibri"/>
          <w:b/>
          <w:color w:val="548DD4" w:themeColor="text2" w:themeTint="99"/>
          <w:spacing w:val="1"/>
          <w:w w:val="96"/>
          <w:sz w:val="50"/>
          <w:szCs w:val="50"/>
        </w:rPr>
        <w:t>r</w:t>
      </w:r>
      <w:r w:rsidRPr="00530767">
        <w:rPr>
          <w:rFonts w:ascii="Calibri" w:eastAsia="Times New Roman" w:hAnsi="Calibri" w:cs="Calibri"/>
          <w:b/>
          <w:color w:val="548DD4" w:themeColor="text2" w:themeTint="99"/>
          <w:spacing w:val="-2"/>
          <w:w w:val="76"/>
          <w:sz w:val="50"/>
          <w:szCs w:val="50"/>
        </w:rPr>
        <w:t>i</w:t>
      </w:r>
      <w:r w:rsidRPr="00530767">
        <w:rPr>
          <w:rFonts w:ascii="Calibri" w:eastAsia="Times New Roman" w:hAnsi="Calibri" w:cs="Calibri"/>
          <w:b/>
          <w:color w:val="548DD4" w:themeColor="text2" w:themeTint="99"/>
          <w:spacing w:val="2"/>
          <w:w w:val="104"/>
          <w:sz w:val="50"/>
          <w:szCs w:val="50"/>
        </w:rPr>
        <w:t>e</w:t>
      </w:r>
      <w:r w:rsidRPr="00530767">
        <w:rPr>
          <w:rFonts w:ascii="Calibri" w:eastAsia="Times New Roman" w:hAnsi="Calibri" w:cs="Calibri"/>
          <w:b/>
          <w:color w:val="548DD4" w:themeColor="text2" w:themeTint="99"/>
          <w:spacing w:val="-1"/>
          <w:sz w:val="50"/>
          <w:szCs w:val="50"/>
        </w:rPr>
        <w:t>n</w:t>
      </w:r>
      <w:r w:rsidRPr="00530767">
        <w:rPr>
          <w:rFonts w:ascii="Calibri" w:eastAsia="Times New Roman" w:hAnsi="Calibri" w:cs="Calibri"/>
          <w:b/>
          <w:color w:val="548DD4" w:themeColor="text2" w:themeTint="99"/>
          <w:spacing w:val="2"/>
          <w:w w:val="118"/>
          <w:sz w:val="50"/>
          <w:szCs w:val="50"/>
        </w:rPr>
        <w:t>t</w:t>
      </w:r>
      <w:r w:rsidRPr="00530767">
        <w:rPr>
          <w:rFonts w:ascii="Calibri" w:eastAsia="Times New Roman" w:hAnsi="Calibri" w:cs="Calibri"/>
          <w:b/>
          <w:color w:val="548DD4" w:themeColor="text2" w:themeTint="99"/>
          <w:w w:val="90"/>
          <w:sz w:val="50"/>
          <w:szCs w:val="50"/>
        </w:rPr>
        <w:t>es</w:t>
      </w:r>
    </w:p>
    <w:p w:rsidR="00530767" w:rsidRDefault="00530767" w:rsidP="00530767">
      <w:pPr>
        <w:spacing w:before="30" w:after="0" w:line="240" w:lineRule="auto"/>
        <w:ind w:left="639" w:right="1282"/>
        <w:jc w:val="center"/>
        <w:rPr>
          <w:rFonts w:ascii="Calibri" w:eastAsia="Times New Roman" w:hAnsi="Calibri" w:cs="Calibri"/>
          <w:color w:val="0070C0"/>
          <w:sz w:val="32"/>
          <w:szCs w:val="32"/>
        </w:rPr>
      </w:pPr>
      <w:hyperlink r:id="rId6" w:history="1">
        <w:r w:rsidRPr="00F10B75">
          <w:rPr>
            <w:rStyle w:val="Hipervnculo"/>
            <w:rFonts w:ascii="Calibri" w:eastAsia="Times New Roman" w:hAnsi="Calibri" w:cs="Calibri"/>
            <w:sz w:val="32"/>
            <w:szCs w:val="32"/>
          </w:rPr>
          <w:t>www.arzcorrientes.org.ar</w:t>
        </w:r>
      </w:hyperlink>
    </w:p>
    <w:p w:rsidR="00530767" w:rsidRDefault="00530767" w:rsidP="00530767">
      <w:pPr>
        <w:spacing w:before="30" w:after="0" w:line="240" w:lineRule="auto"/>
        <w:ind w:left="639" w:right="1282"/>
        <w:jc w:val="center"/>
        <w:rPr>
          <w:rFonts w:ascii="Calibri" w:eastAsia="Times New Roman" w:hAnsi="Calibri" w:cs="Calibri"/>
          <w:color w:val="0070C0"/>
          <w:sz w:val="32"/>
          <w:szCs w:val="32"/>
        </w:rPr>
      </w:pPr>
      <w:hyperlink r:id="rId7" w:history="1">
        <w:r w:rsidRPr="00F10B75">
          <w:rPr>
            <w:rStyle w:val="Hipervnculo"/>
            <w:rFonts w:ascii="Calibri" w:eastAsia="Times New Roman" w:hAnsi="Calibri" w:cs="Calibri"/>
            <w:sz w:val="32"/>
            <w:szCs w:val="32"/>
          </w:rPr>
          <w:t>arzctes@yahoo.com.ar</w:t>
        </w:r>
      </w:hyperlink>
    </w:p>
    <w:p w:rsidR="00530767" w:rsidRPr="00530767" w:rsidRDefault="00530767" w:rsidP="00530767">
      <w:pPr>
        <w:jc w:val="both"/>
        <w:rPr>
          <w:rFonts w:ascii="Arial" w:hAnsi="Arial" w:cs="Arial"/>
          <w:sz w:val="24"/>
          <w:szCs w:val="24"/>
        </w:rPr>
      </w:pPr>
      <w:r w:rsidRPr="00530767">
        <w:rPr>
          <w:rFonts w:ascii="Arial" w:hAnsi="Arial" w:cs="Arial"/>
          <w:b/>
          <w:sz w:val="24"/>
          <w:szCs w:val="24"/>
          <w:u w:val="single"/>
        </w:rPr>
        <w:t>1 –  Ambientación:</w:t>
      </w:r>
      <w:r w:rsidRPr="00530767">
        <w:rPr>
          <w:rFonts w:ascii="Arial" w:hAnsi="Arial" w:cs="Arial"/>
          <w:sz w:val="24"/>
          <w:szCs w:val="24"/>
        </w:rPr>
        <w:t xml:space="preserve"> </w:t>
      </w:r>
    </w:p>
    <w:p w:rsidR="00530767" w:rsidRPr="00530767" w:rsidRDefault="00530767" w:rsidP="00530767">
      <w:pPr>
        <w:jc w:val="both"/>
        <w:rPr>
          <w:rFonts w:ascii="Arial" w:hAnsi="Arial" w:cs="Arial"/>
          <w:sz w:val="24"/>
          <w:szCs w:val="24"/>
        </w:rPr>
      </w:pPr>
      <w:r w:rsidRPr="00530767">
        <w:rPr>
          <w:rFonts w:ascii="Arial" w:hAnsi="Arial" w:cs="Arial"/>
          <w:sz w:val="24"/>
          <w:szCs w:val="24"/>
        </w:rPr>
        <w:t xml:space="preserve">Preparamos el altar: una mesa con mantel, en la que colocamos los signos que serán presentados: Cruz de los Milagros, Virgen de </w:t>
      </w:r>
      <w:proofErr w:type="spellStart"/>
      <w:r w:rsidRPr="00530767">
        <w:rPr>
          <w:rFonts w:ascii="Arial" w:hAnsi="Arial" w:cs="Arial"/>
          <w:sz w:val="24"/>
          <w:szCs w:val="24"/>
        </w:rPr>
        <w:t>Itatí</w:t>
      </w:r>
      <w:proofErr w:type="spellEnd"/>
      <w:r w:rsidRPr="00530767">
        <w:rPr>
          <w:rFonts w:ascii="Arial" w:hAnsi="Arial" w:cs="Arial"/>
          <w:sz w:val="24"/>
          <w:szCs w:val="24"/>
        </w:rPr>
        <w:t>, un cirio encendido y el Libro de la Palabra.</w:t>
      </w:r>
    </w:p>
    <w:p w:rsidR="00530767" w:rsidRPr="00530767" w:rsidRDefault="00530767" w:rsidP="00530767">
      <w:pPr>
        <w:spacing w:after="0"/>
        <w:jc w:val="both"/>
        <w:rPr>
          <w:rFonts w:ascii="Arial" w:hAnsi="Arial" w:cs="Arial"/>
          <w:b/>
          <w:sz w:val="24"/>
          <w:szCs w:val="24"/>
          <w:u w:val="single"/>
        </w:rPr>
      </w:pPr>
      <w:r w:rsidRPr="00530767">
        <w:rPr>
          <w:rFonts w:ascii="Arial" w:hAnsi="Arial" w:cs="Arial"/>
          <w:b/>
          <w:sz w:val="24"/>
          <w:szCs w:val="24"/>
          <w:u w:val="single"/>
        </w:rPr>
        <w:t>2 – Interpretación del Lema: La MISIÓN es NUESTRA</w:t>
      </w:r>
    </w:p>
    <w:p w:rsidR="00530767" w:rsidRPr="00530767" w:rsidRDefault="00530767" w:rsidP="00530767">
      <w:pPr>
        <w:spacing w:after="0"/>
        <w:jc w:val="both"/>
        <w:rPr>
          <w:rFonts w:ascii="Arial" w:hAnsi="Arial" w:cs="Arial"/>
          <w:sz w:val="24"/>
          <w:szCs w:val="24"/>
        </w:rPr>
      </w:pPr>
      <w:r w:rsidRPr="00530767">
        <w:rPr>
          <w:rFonts w:ascii="Arial" w:hAnsi="Arial" w:cs="Arial"/>
          <w:sz w:val="24"/>
          <w:szCs w:val="24"/>
        </w:rPr>
        <w:t xml:space="preserve">Dinámica: Armar entre </w:t>
      </w:r>
      <w:proofErr w:type="gramStart"/>
      <w:r w:rsidRPr="00530767">
        <w:rPr>
          <w:rFonts w:ascii="Arial" w:hAnsi="Arial" w:cs="Arial"/>
          <w:sz w:val="24"/>
          <w:szCs w:val="24"/>
        </w:rPr>
        <w:t>todos una imagen</w:t>
      </w:r>
      <w:proofErr w:type="gramEnd"/>
      <w:r w:rsidRPr="00530767">
        <w:rPr>
          <w:rFonts w:ascii="Arial" w:hAnsi="Arial" w:cs="Arial"/>
          <w:sz w:val="24"/>
          <w:szCs w:val="24"/>
        </w:rPr>
        <w:t xml:space="preserve"> como rompecabezas.</w:t>
      </w:r>
    </w:p>
    <w:p w:rsidR="00530767" w:rsidRPr="00530767" w:rsidRDefault="00530767" w:rsidP="00530767">
      <w:pPr>
        <w:spacing w:after="0"/>
        <w:jc w:val="both"/>
        <w:rPr>
          <w:rFonts w:ascii="Arial" w:hAnsi="Arial" w:cs="Arial"/>
          <w:sz w:val="24"/>
          <w:szCs w:val="24"/>
        </w:rPr>
      </w:pPr>
      <w:r w:rsidRPr="00530767">
        <w:rPr>
          <w:rFonts w:ascii="Arial" w:hAnsi="Arial" w:cs="Arial"/>
          <w:sz w:val="24"/>
          <w:szCs w:val="24"/>
        </w:rPr>
        <w:t xml:space="preserve"> </w:t>
      </w:r>
    </w:p>
    <w:p w:rsidR="00530767" w:rsidRPr="00530767" w:rsidRDefault="00530767" w:rsidP="00530767">
      <w:pPr>
        <w:pStyle w:val="Prrafodelista"/>
        <w:numPr>
          <w:ilvl w:val="0"/>
          <w:numId w:val="2"/>
        </w:numPr>
        <w:spacing w:after="0"/>
        <w:jc w:val="both"/>
        <w:rPr>
          <w:rFonts w:ascii="Arial" w:hAnsi="Arial" w:cs="Arial"/>
          <w:sz w:val="24"/>
          <w:szCs w:val="24"/>
        </w:rPr>
      </w:pPr>
      <w:r w:rsidRPr="00530767">
        <w:rPr>
          <w:rFonts w:ascii="Arial" w:hAnsi="Arial" w:cs="Arial"/>
          <w:sz w:val="24"/>
          <w:szCs w:val="24"/>
          <w:u w:val="single"/>
        </w:rPr>
        <w:t>Opción 1:</w:t>
      </w:r>
      <w:r w:rsidRPr="00530767">
        <w:rPr>
          <w:rFonts w:ascii="Arial" w:hAnsi="Arial" w:cs="Arial"/>
          <w:sz w:val="24"/>
          <w:szCs w:val="24"/>
        </w:rPr>
        <w:t xml:space="preserve"> Imagen de una parroquia. Preparamos la imagen de una parroquia, (puede ser la nuestra) recortada en varias partes. Armamos grupos de 4 ó 5 niños para que busquen las partes y reconstruyan la imagen. </w:t>
      </w:r>
    </w:p>
    <w:p w:rsidR="00530767" w:rsidRPr="00530767" w:rsidRDefault="00530767" w:rsidP="00530767">
      <w:pPr>
        <w:spacing w:after="0"/>
        <w:jc w:val="both"/>
        <w:rPr>
          <w:rFonts w:ascii="Arial" w:hAnsi="Arial" w:cs="Arial"/>
          <w:sz w:val="24"/>
          <w:szCs w:val="24"/>
        </w:rPr>
      </w:pPr>
    </w:p>
    <w:p w:rsidR="00530767" w:rsidRPr="00530767" w:rsidRDefault="00530767" w:rsidP="00530767">
      <w:pPr>
        <w:pStyle w:val="Prrafodelista"/>
        <w:numPr>
          <w:ilvl w:val="0"/>
          <w:numId w:val="2"/>
        </w:numPr>
        <w:spacing w:after="0"/>
        <w:jc w:val="both"/>
        <w:rPr>
          <w:rFonts w:ascii="Arial" w:hAnsi="Arial" w:cs="Arial"/>
          <w:sz w:val="24"/>
          <w:szCs w:val="24"/>
          <w:lang w:val="es-MX"/>
        </w:rPr>
      </w:pPr>
      <w:r w:rsidRPr="00530767">
        <w:rPr>
          <w:rFonts w:ascii="Arial" w:hAnsi="Arial" w:cs="Arial"/>
          <w:sz w:val="24"/>
          <w:szCs w:val="24"/>
          <w:u w:val="single"/>
          <w:lang w:val="es-MX"/>
        </w:rPr>
        <w:t>Opción 2:</w:t>
      </w:r>
      <w:r w:rsidRPr="00530767">
        <w:rPr>
          <w:rFonts w:ascii="Arial" w:hAnsi="Arial" w:cs="Arial"/>
          <w:sz w:val="24"/>
          <w:szCs w:val="24"/>
          <w:lang w:val="es-MX"/>
        </w:rPr>
        <w:t xml:space="preserve"> Imagen representativa del Evangelio del Domingo. Se trabaja de igual manera que en la opción 1.</w:t>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pStyle w:val="Prrafodelista"/>
        <w:numPr>
          <w:ilvl w:val="0"/>
          <w:numId w:val="2"/>
        </w:numPr>
        <w:spacing w:after="0"/>
        <w:jc w:val="both"/>
        <w:rPr>
          <w:rFonts w:ascii="Arial" w:hAnsi="Arial" w:cs="Arial"/>
          <w:sz w:val="24"/>
          <w:szCs w:val="24"/>
          <w:lang w:val="es-MX"/>
        </w:rPr>
      </w:pPr>
      <w:r w:rsidRPr="00530767">
        <w:rPr>
          <w:rFonts w:ascii="Arial" w:hAnsi="Arial" w:cs="Arial"/>
          <w:sz w:val="24"/>
          <w:szCs w:val="24"/>
          <w:u w:val="single"/>
          <w:lang w:val="es-MX"/>
        </w:rPr>
        <w:t>Opción 3:</w:t>
      </w:r>
      <w:r w:rsidRPr="00530767">
        <w:rPr>
          <w:rFonts w:ascii="Arial" w:hAnsi="Arial" w:cs="Arial"/>
          <w:sz w:val="24"/>
          <w:szCs w:val="24"/>
          <w:lang w:val="es-MX"/>
        </w:rPr>
        <w:t xml:space="preserve"> Logo de la Colecta. Se trabaja de igual manera que en la opción 1</w:t>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spacing w:after="0"/>
        <w:jc w:val="both"/>
        <w:rPr>
          <w:rFonts w:ascii="Arial" w:hAnsi="Arial" w:cs="Arial"/>
          <w:b/>
          <w:sz w:val="24"/>
          <w:szCs w:val="24"/>
          <w:lang w:val="es-MX"/>
        </w:rPr>
      </w:pPr>
      <w:r w:rsidRPr="00530767">
        <w:rPr>
          <w:rFonts w:ascii="Arial" w:hAnsi="Arial" w:cs="Arial"/>
          <w:b/>
          <w:sz w:val="24"/>
          <w:szCs w:val="24"/>
          <w:lang w:val="es-MX"/>
        </w:rPr>
        <w:t xml:space="preserve">Reflexionamos: </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¿Pudimos reconstruirla sólo con nuestra pieza? ¿Estaría completa sin la nuestra? De la misma forma, se construye la Iglesia, en comunidad y todos somos responsables de Ella. </w:t>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spacing w:after="0"/>
        <w:jc w:val="both"/>
        <w:rPr>
          <w:rFonts w:ascii="Arial" w:hAnsi="Arial" w:cs="Arial"/>
          <w:b/>
          <w:sz w:val="24"/>
          <w:szCs w:val="24"/>
          <w:u w:val="single"/>
          <w:lang w:val="es-MX"/>
        </w:rPr>
      </w:pPr>
      <w:r w:rsidRPr="00530767">
        <w:rPr>
          <w:rFonts w:ascii="Arial" w:hAnsi="Arial" w:cs="Arial"/>
          <w:b/>
          <w:sz w:val="24"/>
          <w:szCs w:val="24"/>
          <w:u w:val="single"/>
          <w:lang w:val="es-MX"/>
        </w:rPr>
        <w:t xml:space="preserve">3 – Nos dejamos iluminar por la Palabra de Dios: </w:t>
      </w:r>
    </w:p>
    <w:p w:rsidR="00530767" w:rsidRPr="00530767" w:rsidRDefault="00530767" w:rsidP="00530767">
      <w:pPr>
        <w:spacing w:after="0"/>
        <w:jc w:val="both"/>
        <w:rPr>
          <w:rFonts w:ascii="Arial" w:hAnsi="Arial" w:cs="Arial"/>
          <w:b/>
          <w:sz w:val="24"/>
          <w:szCs w:val="24"/>
          <w:u w:val="single"/>
          <w:lang w:val="es-MX"/>
        </w:rPr>
      </w:pPr>
    </w:p>
    <w:p w:rsidR="00530767" w:rsidRPr="00530767" w:rsidRDefault="00530767" w:rsidP="00530767">
      <w:pPr>
        <w:spacing w:after="0"/>
        <w:jc w:val="both"/>
        <w:rPr>
          <w:rFonts w:ascii="Arial" w:hAnsi="Arial" w:cs="Arial"/>
          <w:sz w:val="24"/>
          <w:szCs w:val="24"/>
        </w:rPr>
      </w:pPr>
      <w:r w:rsidRPr="00530767">
        <w:rPr>
          <w:rFonts w:ascii="Arial" w:hAnsi="Arial" w:cs="Arial"/>
          <w:sz w:val="24"/>
          <w:szCs w:val="24"/>
          <w:lang w:val="es-MX"/>
        </w:rPr>
        <w:t xml:space="preserve">Leemos </w:t>
      </w:r>
      <w:proofErr w:type="spellStart"/>
      <w:r w:rsidRPr="00530767">
        <w:rPr>
          <w:rFonts w:ascii="Arial" w:hAnsi="Arial" w:cs="Arial"/>
          <w:sz w:val="24"/>
          <w:szCs w:val="24"/>
        </w:rPr>
        <w:t>Hch</w:t>
      </w:r>
      <w:proofErr w:type="spellEnd"/>
      <w:r w:rsidRPr="00530767">
        <w:rPr>
          <w:rFonts w:ascii="Arial" w:hAnsi="Arial" w:cs="Arial"/>
          <w:sz w:val="24"/>
          <w:szCs w:val="24"/>
        </w:rPr>
        <w:t xml:space="preserve"> 4, 32-35 y </w:t>
      </w:r>
      <w:proofErr w:type="spellStart"/>
      <w:r w:rsidRPr="00530767">
        <w:rPr>
          <w:rFonts w:ascii="Arial" w:hAnsi="Arial" w:cs="Arial"/>
          <w:sz w:val="24"/>
          <w:szCs w:val="24"/>
        </w:rPr>
        <w:t>Hch</w:t>
      </w:r>
      <w:proofErr w:type="spellEnd"/>
      <w:r w:rsidRPr="00530767">
        <w:rPr>
          <w:rFonts w:ascii="Arial" w:hAnsi="Arial" w:cs="Arial"/>
          <w:sz w:val="24"/>
          <w:szCs w:val="24"/>
        </w:rPr>
        <w:t xml:space="preserve"> 2, 42.44-46</w:t>
      </w:r>
    </w:p>
    <w:p w:rsidR="00530767" w:rsidRPr="00530767" w:rsidRDefault="00530767" w:rsidP="00530767">
      <w:pPr>
        <w:spacing w:after="0"/>
        <w:jc w:val="both"/>
        <w:rPr>
          <w:rFonts w:ascii="Arial" w:hAnsi="Arial" w:cs="Arial"/>
          <w:sz w:val="24"/>
          <w:szCs w:val="24"/>
        </w:rPr>
      </w:pPr>
      <w:r w:rsidRPr="00530767">
        <w:rPr>
          <w:rFonts w:ascii="Arial" w:hAnsi="Arial" w:cs="Arial"/>
          <w:sz w:val="24"/>
          <w:szCs w:val="24"/>
        </w:rPr>
        <w:t>Comentamos y compartimos ideas:</w:t>
      </w:r>
    </w:p>
    <w:p w:rsidR="00530767" w:rsidRPr="00530767" w:rsidRDefault="00530767" w:rsidP="00530767">
      <w:pPr>
        <w:spacing w:after="0"/>
        <w:jc w:val="both"/>
        <w:rPr>
          <w:rFonts w:ascii="Arial" w:hAnsi="Arial" w:cs="Arial"/>
          <w:sz w:val="24"/>
          <w:szCs w:val="24"/>
        </w:rPr>
      </w:pPr>
      <w:r w:rsidRPr="00530767">
        <w:rPr>
          <w:rFonts w:ascii="Arial" w:hAnsi="Arial" w:cs="Arial"/>
          <w:sz w:val="24"/>
          <w:szCs w:val="24"/>
        </w:rPr>
        <w:t>¿Cómo vivían los primeros cristianos? ¿Hacemos nosotros lo mismo?</w:t>
      </w:r>
    </w:p>
    <w:p w:rsidR="00530767" w:rsidRPr="00530767" w:rsidRDefault="00530767" w:rsidP="00530767">
      <w:pPr>
        <w:spacing w:after="0"/>
        <w:jc w:val="both"/>
        <w:rPr>
          <w:rFonts w:ascii="Arial" w:hAnsi="Arial" w:cs="Arial"/>
          <w:sz w:val="24"/>
          <w:szCs w:val="24"/>
        </w:rPr>
      </w:pPr>
      <w:r w:rsidRPr="00530767">
        <w:rPr>
          <w:rFonts w:ascii="Arial" w:hAnsi="Arial" w:cs="Arial"/>
          <w:sz w:val="24"/>
          <w:szCs w:val="24"/>
        </w:rPr>
        <w:t>¿Sabemos cómo se sostiene la Iglesia? ¿De qué manera podemos colaborar?</w:t>
      </w:r>
    </w:p>
    <w:p w:rsidR="00530767" w:rsidRPr="00530767" w:rsidRDefault="00530767" w:rsidP="00530767">
      <w:pPr>
        <w:spacing w:after="0"/>
        <w:jc w:val="both"/>
        <w:rPr>
          <w:rFonts w:ascii="Arial" w:hAnsi="Arial" w:cs="Arial"/>
          <w:sz w:val="24"/>
          <w:szCs w:val="24"/>
        </w:rPr>
      </w:pPr>
    </w:p>
    <w:p w:rsidR="00530767" w:rsidRPr="00530767" w:rsidRDefault="00530767" w:rsidP="00530767">
      <w:pPr>
        <w:spacing w:after="0"/>
        <w:jc w:val="both"/>
        <w:rPr>
          <w:rFonts w:ascii="Arial" w:hAnsi="Arial" w:cs="Arial"/>
          <w:sz w:val="24"/>
          <w:szCs w:val="24"/>
          <w:lang w:val="es-MX"/>
        </w:rPr>
      </w:pPr>
      <w:r w:rsidRPr="00530767">
        <w:rPr>
          <w:rFonts w:ascii="Arial" w:hAnsi="Arial" w:cs="Arial"/>
          <w:b/>
          <w:sz w:val="24"/>
          <w:szCs w:val="24"/>
          <w:u w:val="single"/>
          <w:lang w:val="es-MX"/>
        </w:rPr>
        <w:t>4 – La colecta ÑEMUASÂI del 1%</w:t>
      </w:r>
      <w:r w:rsidRPr="00530767">
        <w:rPr>
          <w:rFonts w:ascii="Arial" w:hAnsi="Arial" w:cs="Arial"/>
          <w:sz w:val="24"/>
          <w:szCs w:val="24"/>
          <w:lang w:val="es-MX"/>
        </w:rPr>
        <w:t xml:space="preserve">: </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Recordamos entre todos: Significado del nombre y el logo -  Objetivos – Destino de los fondos</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w:t>
      </w:r>
      <w:proofErr w:type="spellStart"/>
      <w:r w:rsidRPr="00530767">
        <w:rPr>
          <w:rFonts w:ascii="Arial" w:hAnsi="Arial" w:cs="Arial"/>
          <w:sz w:val="24"/>
          <w:szCs w:val="24"/>
          <w:lang w:val="es-MX"/>
        </w:rPr>
        <w:t>Ñemuasậi</w:t>
      </w:r>
      <w:proofErr w:type="spellEnd"/>
      <w:r w:rsidRPr="00530767">
        <w:rPr>
          <w:rFonts w:ascii="Arial" w:hAnsi="Arial" w:cs="Arial"/>
          <w:sz w:val="24"/>
          <w:szCs w:val="24"/>
          <w:lang w:val="es-MX"/>
        </w:rPr>
        <w:t xml:space="preserve">” significa en guaraní </w:t>
      </w:r>
      <w:r w:rsidRPr="00530767">
        <w:rPr>
          <w:rFonts w:ascii="Arial" w:hAnsi="Arial" w:cs="Arial"/>
          <w:b/>
          <w:i/>
          <w:sz w:val="24"/>
          <w:szCs w:val="24"/>
          <w:lang w:val="es-MX"/>
        </w:rPr>
        <w:t>esparcir la semilla.</w:t>
      </w:r>
      <w:r w:rsidRPr="00530767">
        <w:rPr>
          <w:rFonts w:ascii="Arial" w:hAnsi="Arial" w:cs="Arial"/>
          <w:sz w:val="24"/>
          <w:szCs w:val="24"/>
          <w:lang w:val="es-MX"/>
        </w:rPr>
        <w:t xml:space="preserve"> Es una ocasión privilegiada de encuentro como Iglesia para crear conciencia y fortalecer en el pueblo de Dios el sentido de corresponsabilidad para el sostenimiento de la obra evangelizadora de la Iglesia en nuestra Arquidiócesis.</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El aporte solidario que se propone del 1% de nuestros ingresos mensuales, tendrá como finalidad priorizar:</w:t>
      </w:r>
    </w:p>
    <w:p w:rsidR="00530767" w:rsidRPr="00530767" w:rsidRDefault="00530767" w:rsidP="00530767">
      <w:pPr>
        <w:pStyle w:val="Prrafodelista"/>
        <w:numPr>
          <w:ilvl w:val="0"/>
          <w:numId w:val="1"/>
        </w:numPr>
        <w:spacing w:after="0"/>
        <w:jc w:val="both"/>
        <w:rPr>
          <w:rFonts w:ascii="Arial" w:hAnsi="Arial" w:cs="Arial"/>
          <w:sz w:val="24"/>
          <w:szCs w:val="24"/>
          <w:lang w:val="es-MX"/>
        </w:rPr>
      </w:pPr>
      <w:r w:rsidRPr="00530767">
        <w:rPr>
          <w:rFonts w:ascii="Arial" w:hAnsi="Arial" w:cs="Arial"/>
          <w:sz w:val="24"/>
          <w:szCs w:val="24"/>
          <w:lang w:val="es-MX"/>
        </w:rPr>
        <w:t xml:space="preserve">Formación de los agentes pastorales </w:t>
      </w:r>
    </w:p>
    <w:p w:rsidR="00530767" w:rsidRPr="00530767" w:rsidRDefault="00530767" w:rsidP="00530767">
      <w:pPr>
        <w:pStyle w:val="Prrafodelista"/>
        <w:numPr>
          <w:ilvl w:val="0"/>
          <w:numId w:val="1"/>
        </w:numPr>
        <w:spacing w:after="0"/>
        <w:jc w:val="both"/>
        <w:rPr>
          <w:rFonts w:ascii="Arial" w:hAnsi="Arial" w:cs="Arial"/>
          <w:sz w:val="24"/>
          <w:szCs w:val="24"/>
          <w:lang w:val="es-MX"/>
        </w:rPr>
      </w:pPr>
      <w:r w:rsidRPr="00530767">
        <w:rPr>
          <w:rFonts w:ascii="Arial" w:hAnsi="Arial" w:cs="Arial"/>
          <w:sz w:val="24"/>
          <w:szCs w:val="24"/>
          <w:lang w:val="es-MX"/>
        </w:rPr>
        <w:t>Traslado y movilidad de los agentes pastorales</w:t>
      </w:r>
    </w:p>
    <w:p w:rsidR="00530767" w:rsidRPr="00530767" w:rsidRDefault="00530767" w:rsidP="00530767">
      <w:pPr>
        <w:pStyle w:val="Prrafodelista"/>
        <w:numPr>
          <w:ilvl w:val="0"/>
          <w:numId w:val="1"/>
        </w:numPr>
        <w:spacing w:after="0"/>
        <w:jc w:val="both"/>
        <w:rPr>
          <w:rFonts w:ascii="Arial" w:hAnsi="Arial" w:cs="Arial"/>
          <w:sz w:val="24"/>
          <w:szCs w:val="24"/>
          <w:lang w:val="es-MX"/>
        </w:rPr>
      </w:pPr>
      <w:r w:rsidRPr="00530767">
        <w:rPr>
          <w:rFonts w:ascii="Arial" w:hAnsi="Arial" w:cs="Arial"/>
          <w:sz w:val="24"/>
          <w:szCs w:val="24"/>
          <w:lang w:val="es-MX"/>
        </w:rPr>
        <w:t>Eventos Diocesanos: Semana Santa; Corpus Christi; Navidad, etc.</w:t>
      </w:r>
    </w:p>
    <w:p w:rsidR="00530767" w:rsidRPr="00530767" w:rsidRDefault="00530767" w:rsidP="00530767">
      <w:pPr>
        <w:pStyle w:val="Prrafodelista"/>
        <w:numPr>
          <w:ilvl w:val="0"/>
          <w:numId w:val="1"/>
        </w:numPr>
        <w:spacing w:after="0"/>
        <w:jc w:val="both"/>
        <w:rPr>
          <w:rFonts w:ascii="Arial" w:hAnsi="Arial" w:cs="Arial"/>
          <w:sz w:val="24"/>
          <w:szCs w:val="24"/>
          <w:lang w:val="es-MX"/>
        </w:rPr>
      </w:pPr>
      <w:r w:rsidRPr="00530767">
        <w:rPr>
          <w:rFonts w:ascii="Arial" w:hAnsi="Arial" w:cs="Arial"/>
          <w:sz w:val="24"/>
          <w:szCs w:val="24"/>
          <w:lang w:val="es-MX"/>
        </w:rPr>
        <w:t>Presentación de Documentos Eclesiales</w:t>
      </w:r>
    </w:p>
    <w:p w:rsidR="00530767" w:rsidRPr="00530767" w:rsidRDefault="00530767" w:rsidP="00530767">
      <w:pPr>
        <w:pStyle w:val="Prrafodelista"/>
        <w:spacing w:after="0"/>
        <w:ind w:left="360"/>
        <w:jc w:val="both"/>
        <w:rPr>
          <w:rFonts w:ascii="Arial" w:hAnsi="Arial" w:cs="Arial"/>
          <w:sz w:val="24"/>
          <w:szCs w:val="24"/>
          <w:lang w:val="es-MX"/>
        </w:rPr>
      </w:pPr>
    </w:p>
    <w:p w:rsidR="00530767" w:rsidRPr="00530767" w:rsidRDefault="00530767" w:rsidP="00530767">
      <w:pPr>
        <w:pStyle w:val="Prrafodelista"/>
        <w:spacing w:after="0"/>
        <w:ind w:left="0"/>
        <w:jc w:val="both"/>
        <w:rPr>
          <w:rFonts w:ascii="Arial" w:hAnsi="Arial" w:cs="Arial"/>
          <w:b/>
          <w:sz w:val="24"/>
          <w:szCs w:val="24"/>
          <w:lang w:val="es-MX"/>
        </w:rPr>
      </w:pPr>
      <w:r w:rsidRPr="00530767">
        <w:rPr>
          <w:rFonts w:ascii="Arial" w:hAnsi="Arial" w:cs="Arial"/>
          <w:b/>
          <w:sz w:val="24"/>
          <w:szCs w:val="24"/>
          <w:lang w:val="es-MX"/>
        </w:rPr>
        <w:t xml:space="preserve">El logo </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u w:val="single"/>
          <w:lang w:val="es-MX"/>
        </w:rPr>
        <w:t>- LA CRUZ</w:t>
      </w:r>
      <w:r w:rsidRPr="00530767">
        <w:rPr>
          <w:rFonts w:ascii="Arial" w:hAnsi="Arial" w:cs="Arial"/>
          <w:sz w:val="24"/>
          <w:szCs w:val="24"/>
          <w:lang w:val="es-MX"/>
        </w:rPr>
        <w:t xml:space="preserve"> representa: 1. La misericordia de Dios Padre que, por amor a la humanidad, entrega lo más importante: su propio Hijo. 2. El misterio pascual de Jesucristo por el que participamos de la vida sobrenatural. 3. La Cruz de los Milagros, uno de los símbolos de la fe de los correntinos.</w:t>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u w:val="single"/>
          <w:lang w:val="es-MX"/>
        </w:rPr>
        <w:t>- LA SANTÍSIMA VIRGEN MARÍA</w:t>
      </w:r>
      <w:r w:rsidRPr="00530767">
        <w:rPr>
          <w:rFonts w:ascii="Arial" w:hAnsi="Arial" w:cs="Arial"/>
          <w:sz w:val="24"/>
          <w:szCs w:val="24"/>
          <w:lang w:val="es-MX"/>
        </w:rPr>
        <w:t xml:space="preserve">: </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1. Por su hágase y el poder del Espíritu Santo el Padre Celestial nos regala el misterio de la encarnación de su Hijo.</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2. Su estar de pie junto a la cruz la convierte en testigo de la Iglesia Misterio, engendrada en la Pascua. </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3. La Virgen de </w:t>
      </w:r>
      <w:proofErr w:type="spellStart"/>
      <w:r w:rsidRPr="00530767">
        <w:rPr>
          <w:rFonts w:ascii="Arial" w:hAnsi="Arial" w:cs="Arial"/>
          <w:sz w:val="24"/>
          <w:szCs w:val="24"/>
          <w:lang w:val="es-MX"/>
        </w:rPr>
        <w:t>Itatí</w:t>
      </w:r>
      <w:proofErr w:type="spellEnd"/>
      <w:r w:rsidRPr="00530767">
        <w:rPr>
          <w:rFonts w:ascii="Arial" w:hAnsi="Arial" w:cs="Arial"/>
          <w:sz w:val="24"/>
          <w:szCs w:val="24"/>
          <w:lang w:val="es-MX"/>
        </w:rPr>
        <w:t xml:space="preserve"> es el nombre de Santa María para los correntinos, y el otro signo representativo de Corrientes.</w:t>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u w:val="single"/>
          <w:lang w:val="es-MX"/>
        </w:rPr>
        <w:t>- LAS SEMILLAS</w:t>
      </w:r>
      <w:r w:rsidRPr="00530767">
        <w:rPr>
          <w:rFonts w:ascii="Arial" w:hAnsi="Arial" w:cs="Arial"/>
          <w:sz w:val="24"/>
          <w:szCs w:val="24"/>
          <w:lang w:val="es-MX"/>
        </w:rPr>
        <w:t xml:space="preserve"> representan:</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 1. La Palabra de Dios, cuyo autor principal es el Espíritu Santo.</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2. El anuncio del evangelio, a impulso del mismo Espíritu.</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3. La disponibilidad de Cristo que, a semejanza de la semilla, entrega su vida para compartirnos la vida de Dios.</w:t>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u w:val="single"/>
          <w:lang w:val="es-MX"/>
        </w:rPr>
        <w:t>- LA MANO</w:t>
      </w:r>
      <w:r w:rsidRPr="00530767">
        <w:rPr>
          <w:rFonts w:ascii="Arial" w:hAnsi="Arial" w:cs="Arial"/>
          <w:sz w:val="24"/>
          <w:szCs w:val="24"/>
          <w:lang w:val="es-MX"/>
        </w:rPr>
        <w:t xml:space="preserve"> representa al discípulo: que comparte la riqueza de la fe sembrando la Palabra por medio del anuncio; que deposita su confianza en el poder de la semilla de dar nueva vida; que pone a disposición de la evangelización los talentos, participando de la misión de la Iglesia.</w:t>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spacing w:after="0"/>
        <w:jc w:val="both"/>
        <w:rPr>
          <w:rFonts w:ascii="Arial" w:hAnsi="Arial" w:cs="Arial"/>
          <w:sz w:val="24"/>
          <w:szCs w:val="24"/>
          <w:lang w:val="es-MX"/>
        </w:rPr>
      </w:pPr>
      <w:r w:rsidRPr="00530767">
        <w:rPr>
          <w:rFonts w:ascii="Arial" w:hAnsi="Arial" w:cs="Arial"/>
          <w:b/>
          <w:sz w:val="24"/>
          <w:szCs w:val="24"/>
          <w:u w:val="single"/>
          <w:lang w:val="es-MX"/>
        </w:rPr>
        <w:t>5- ACTIVIDAD</w:t>
      </w:r>
      <w:r w:rsidRPr="00530767">
        <w:rPr>
          <w:rFonts w:ascii="Arial" w:hAnsi="Arial" w:cs="Arial"/>
          <w:sz w:val="24"/>
          <w:szCs w:val="24"/>
          <w:lang w:val="es-MX"/>
        </w:rPr>
        <w:t xml:space="preserve"> </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De a pares, armamos con los niños una casita con palitos de helado y ellos escriben un mensaje acerca de la importancia / agradecimiento de la colaboración. </w:t>
      </w:r>
    </w:p>
    <w:p w:rsidR="00530767" w:rsidRPr="00530767" w:rsidRDefault="00530767" w:rsidP="00530767">
      <w:pPr>
        <w:spacing w:after="0"/>
        <w:jc w:val="center"/>
        <w:rPr>
          <w:rFonts w:ascii="Arial" w:hAnsi="Arial" w:cs="Arial"/>
          <w:sz w:val="24"/>
          <w:szCs w:val="24"/>
          <w:lang w:val="es-MX"/>
        </w:rPr>
      </w:pPr>
      <w:r w:rsidRPr="00530767">
        <w:rPr>
          <w:rFonts w:ascii="Arial" w:hAnsi="Arial" w:cs="Arial"/>
          <w:noProof/>
          <w:sz w:val="24"/>
          <w:szCs w:val="24"/>
          <w:lang w:eastAsia="es-AR"/>
        </w:rPr>
        <w:drawing>
          <wp:inline distT="0" distB="0" distL="0" distR="0">
            <wp:extent cx="1221330" cy="994398"/>
            <wp:effectExtent l="19050" t="0" r="0" b="0"/>
            <wp:docPr id="230" name="Imagen 230" descr="C:\Users\PROPIETARI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PROPIETARIO\Desktop\images.jpg"/>
                    <pic:cNvPicPr>
                      <a:picLocks noChangeAspect="1" noChangeArrowheads="1"/>
                    </pic:cNvPicPr>
                  </pic:nvPicPr>
                  <pic:blipFill>
                    <a:blip r:embed="rId8">
                      <a:grayscl/>
                    </a:blip>
                    <a:srcRect/>
                    <a:stretch>
                      <a:fillRect/>
                    </a:stretch>
                  </pic:blipFill>
                  <pic:spPr bwMode="auto">
                    <a:xfrm>
                      <a:off x="0" y="0"/>
                      <a:ext cx="1224429" cy="996921"/>
                    </a:xfrm>
                    <a:prstGeom prst="rect">
                      <a:avLst/>
                    </a:prstGeom>
                    <a:noFill/>
                    <a:ln w="9525">
                      <a:noFill/>
                      <a:miter lim="800000"/>
                      <a:headEnd/>
                      <a:tailEnd/>
                    </a:ln>
                  </pic:spPr>
                </pic:pic>
              </a:graphicData>
            </a:graphic>
          </wp:inline>
        </w:drawing>
      </w:r>
    </w:p>
    <w:p w:rsidR="00530767" w:rsidRPr="00530767" w:rsidRDefault="00530767" w:rsidP="00530767">
      <w:pPr>
        <w:spacing w:after="0"/>
        <w:jc w:val="both"/>
        <w:rPr>
          <w:rFonts w:ascii="Arial" w:hAnsi="Arial" w:cs="Arial"/>
          <w:sz w:val="24"/>
          <w:szCs w:val="24"/>
          <w:lang w:val="es-MX"/>
        </w:rPr>
      </w:pPr>
    </w:p>
    <w:p w:rsidR="00530767" w:rsidRPr="00530767" w:rsidRDefault="00530767" w:rsidP="00530767">
      <w:pPr>
        <w:spacing w:after="0"/>
        <w:jc w:val="both"/>
        <w:rPr>
          <w:rFonts w:ascii="Arial" w:hAnsi="Arial" w:cs="Arial"/>
          <w:sz w:val="24"/>
          <w:szCs w:val="24"/>
          <w:lang w:val="es-MX"/>
        </w:rPr>
      </w:pPr>
      <w:r w:rsidRPr="00530767">
        <w:rPr>
          <w:rFonts w:ascii="Arial" w:hAnsi="Arial" w:cs="Arial"/>
          <w:b/>
          <w:sz w:val="24"/>
          <w:szCs w:val="24"/>
          <w:u w:val="single"/>
          <w:lang w:val="es-MX"/>
        </w:rPr>
        <w:t>6- LA MISIÓN ES NUESTRA</w:t>
      </w:r>
      <w:r w:rsidRPr="00530767">
        <w:rPr>
          <w:rFonts w:ascii="Arial" w:hAnsi="Arial" w:cs="Arial"/>
          <w:sz w:val="24"/>
          <w:szCs w:val="24"/>
          <w:lang w:val="es-MX"/>
        </w:rPr>
        <w:t xml:space="preserve"> </w:t>
      </w:r>
    </w:p>
    <w:p w:rsidR="00530767" w:rsidRPr="00530767" w:rsidRDefault="00530767" w:rsidP="00530767">
      <w:pPr>
        <w:spacing w:after="0"/>
        <w:jc w:val="both"/>
        <w:rPr>
          <w:rFonts w:ascii="Arial" w:hAnsi="Arial" w:cs="Arial"/>
          <w:sz w:val="24"/>
          <w:szCs w:val="24"/>
          <w:lang w:val="es-MX"/>
        </w:rPr>
      </w:pPr>
      <w:r w:rsidRPr="00530767">
        <w:rPr>
          <w:rFonts w:ascii="Arial" w:hAnsi="Arial" w:cs="Arial"/>
          <w:sz w:val="24"/>
          <w:szCs w:val="24"/>
          <w:lang w:val="es-MX"/>
        </w:rPr>
        <w:t xml:space="preserve">Salimos con los grupos de niños por manzana ó cuadra y visitamos a las familias para comentarles de qué se trata. Le entregamos el mensaje y los invitamos a colaborar. </w:t>
      </w:r>
    </w:p>
    <w:sectPr w:rsidR="00530767" w:rsidRPr="00530767" w:rsidSect="00530767">
      <w:pgSz w:w="11907" w:h="16839" w:code="9"/>
      <w:pgMar w:top="426" w:right="567"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D14"/>
    <w:multiLevelType w:val="hybridMultilevel"/>
    <w:tmpl w:val="F9E6879A"/>
    <w:lvl w:ilvl="0" w:tplc="19923EE2">
      <w:numFmt w:val="bullet"/>
      <w:lvlText w:val="•"/>
      <w:lvlJc w:val="left"/>
      <w:pPr>
        <w:ind w:left="360" w:hanging="360"/>
      </w:pPr>
      <w:rPr>
        <w:rFonts w:ascii="Calibri" w:eastAsiaTheme="minorHAnsi" w:hAnsi="Calibri" w:cs="Calibr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6A4476B2"/>
    <w:multiLevelType w:val="hybridMultilevel"/>
    <w:tmpl w:val="D38E81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530767"/>
    <w:rsid w:val="000B4B0E"/>
    <w:rsid w:val="005307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0767"/>
    <w:rPr>
      <w:color w:val="0000FF" w:themeColor="hyperlink"/>
      <w:u w:val="single"/>
    </w:rPr>
  </w:style>
  <w:style w:type="paragraph" w:styleId="Textodeglobo">
    <w:name w:val="Balloon Text"/>
    <w:basedOn w:val="Normal"/>
    <w:link w:val="TextodegloboCar"/>
    <w:uiPriority w:val="99"/>
    <w:semiHidden/>
    <w:unhideWhenUsed/>
    <w:rsid w:val="00530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767"/>
    <w:rPr>
      <w:rFonts w:ascii="Tahoma" w:hAnsi="Tahoma" w:cs="Tahoma"/>
      <w:sz w:val="16"/>
      <w:szCs w:val="16"/>
    </w:rPr>
  </w:style>
  <w:style w:type="paragraph" w:styleId="Prrafodelista">
    <w:name w:val="List Paragraph"/>
    <w:basedOn w:val="Normal"/>
    <w:uiPriority w:val="34"/>
    <w:qFormat/>
    <w:rsid w:val="005307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rzctes@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zcorrientes.org.a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3141</Characters>
  <Application>Microsoft Office Word</Application>
  <DocSecurity>0</DocSecurity>
  <Lines>26</Lines>
  <Paragraphs>7</Paragraphs>
  <ScaleCrop>false</ScaleCrop>
  <Company>Hewlett-Packard</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1</cp:revision>
  <dcterms:created xsi:type="dcterms:W3CDTF">2016-06-07T20:32:00Z</dcterms:created>
  <dcterms:modified xsi:type="dcterms:W3CDTF">2016-06-07T20:39:00Z</dcterms:modified>
</cp:coreProperties>
</file>